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>
        <w:rPr>
          <w:rFonts w:hint="eastAsia"/>
          <w:sz w:val="40"/>
          <w:szCs w:val="40"/>
          <w:lang w:val="en-US" w:eastAsia="zh-CN" w:bidi="hi-IN"/>
        </w:rPr>
        <w:t>23</w:t>
      </w:r>
      <w:r>
        <w:rPr>
          <w:rFonts w:eastAsia="黑体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ascii="华文中宋" w:hAnsi="华文中宋" w:eastAsia="华文中宋"/>
          <w:sz w:val="32"/>
          <w:szCs w:val="32"/>
        </w:rPr>
      </w:pPr>
    </w:p>
    <w:p>
      <w:pPr>
        <w:spacing w:before="156" w:beforeLines="50" w:after="156" w:afterLines="50" w:line="500" w:lineRule="exact"/>
        <w:rPr>
          <w:rFonts w:hint="eastAsia" w:ascii="仿宋_GB2312" w:hAnsi="宋体" w:eastAsia="仿宋_GB2312"/>
          <w:sz w:val="32"/>
          <w:szCs w:val="32"/>
          <w:lang w:eastAsia="zh-CN"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考试科目代码：[  ]    考试科目名称：管理思想史</w:t>
      </w: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（加试）</w:t>
      </w:r>
    </w:p>
    <w:p>
      <w:pPr>
        <w:spacing w:before="156" w:beforeLines="50" w:after="156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本试卷满分为</w:t>
      </w:r>
      <w:r>
        <w:rPr>
          <w:rFonts w:hint="eastAsia" w:ascii="仿宋_GB2312" w:eastAsia="仿宋_GB2312"/>
          <w:sz w:val="32"/>
          <w:szCs w:val="32"/>
          <w:lang w:bidi="hi-IN"/>
        </w:rPr>
        <w:t>150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lang w:bidi="hi-IN"/>
        </w:rPr>
        <w:t>120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分钟。</w:t>
      </w:r>
    </w:p>
    <w:p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闭卷、笔试</w:t>
      </w:r>
    </w:p>
    <w:p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3、题型结构</w:t>
      </w:r>
    </w:p>
    <w:p>
      <w:pPr>
        <w:spacing w:before="156" w:beforeLines="50" w:after="156" w:afterLines="50" w:line="500" w:lineRule="exact"/>
        <w:ind w:firstLine="640" w:firstLineChars="200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简  答  题：</w:t>
      </w:r>
      <w:r>
        <w:rPr>
          <w:rFonts w:hint="eastAsia" w:ascii="仿宋_GB2312" w:eastAsia="仿宋_GB2312"/>
          <w:sz w:val="32"/>
          <w:szCs w:val="32"/>
          <w:lang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 w:bidi="hi-IN"/>
        </w:rPr>
        <w:t>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4</w:t>
      </w:r>
      <w:r>
        <w:rPr>
          <w:rFonts w:hint="eastAsia" w:ascii="仿宋_GB2312" w:eastAsia="仿宋_GB2312"/>
          <w:sz w:val="32"/>
          <w:szCs w:val="32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>
      <w:pPr>
        <w:spacing w:before="156" w:beforeLines="50" w:after="156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论  述  题：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 w:bidi="hi-IN"/>
        </w:rPr>
        <w:t>1</w:t>
      </w:r>
      <w:r>
        <w:rPr>
          <w:rFonts w:hint="eastAsia" w:ascii="仿宋_GB2312" w:eastAsia="仿宋_GB2312"/>
          <w:sz w:val="32"/>
          <w:szCs w:val="32"/>
          <w:lang w:bidi="hi-IN"/>
        </w:rPr>
        <w:t>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6</w:t>
      </w:r>
      <w:r>
        <w:rPr>
          <w:rFonts w:hint="eastAsia" w:ascii="仿宋_GB2312" w:eastAsia="仿宋_GB2312"/>
          <w:sz w:val="32"/>
          <w:szCs w:val="32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>
      <w:pPr>
        <w:spacing w:before="156" w:beforeLines="50" w:after="156" w:afterLines="50" w:line="50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 w:bidi="hi-IN"/>
        </w:rPr>
      </w:pPr>
      <w:r>
        <w:rPr>
          <w:rFonts w:hint="eastAsia" w:ascii="仿宋_GB2312" w:hAnsi="宋体" w:eastAsia="仿宋_GB2312"/>
          <w:sz w:val="32"/>
          <w:szCs w:val="32"/>
          <w:lang w:eastAsia="zh-CN" w:bidi="hi-IN"/>
        </w:rPr>
        <w:t>材料分析题：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2小题，每小题25分，共50分</w:t>
      </w:r>
    </w:p>
    <w:p>
      <w:pPr>
        <w:spacing w:before="156" w:beforeLines="50" w:after="156" w:afterLines="50" w:line="500" w:lineRule="exact"/>
        <w:ind w:firstLine="630" w:firstLineChars="196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>
      <w:pPr>
        <w:spacing w:line="500" w:lineRule="exact"/>
        <w:ind w:firstLine="480"/>
        <w:rPr>
          <w:rFonts w:ascii="仿宋_GB2312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●考试目标：</w:t>
      </w:r>
    </w:p>
    <w:p>
      <w:pPr>
        <w:spacing w:before="156" w:beforeLines="50" w:after="156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1、系统而全面了解、掌握国内外有关管理学思想变化发展脉络； </w:t>
      </w:r>
    </w:p>
    <w:p>
      <w:pPr>
        <w:spacing w:before="156" w:beforeLines="50" w:after="156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2、全面理解古典管理理论、科学管理理论、古典组织理论、行为科学理论、现代管理理论以及当代管理思想产生的历史背景与主要观点，</w:t>
      </w:r>
    </w:p>
    <w:p>
      <w:pPr>
        <w:spacing w:before="156" w:beforeLines="50" w:after="156" w:afterLines="50"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3、理解东西方管理思想的互动与融合以及管理思想演变的总趋势。</w:t>
      </w:r>
    </w:p>
    <w:p>
      <w:pPr>
        <w:spacing w:line="500" w:lineRule="exact"/>
        <w:ind w:firstLine="48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（一） 国外早期管理思想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1．古代社会的管理思想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2．中世纪的管理思想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3．文艺复兴与管理思想的发展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（二） 中国的管理思想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1．中国古代名家管理思想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2．中国古代管理思想的基本特征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3．中国古代管理思想对管理理论的影响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（三） 工业革命和管理思想的发展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1．英国工业革命后管理思想的延伸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2．美国的工业革命及早期的科学管理思想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（四） 泰勒的科学管理理论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1．科学管理理论的产生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2．科学管理理论的内容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3．科学管理理论的传播与发展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4．科学管理理论的实践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（五） 古典组织理论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1．法约尔的古典组织管理理论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2．马克思·韦伯的思想行政组织体系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3．综合古典管理理论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4．古典管理理论对管理思想的发展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（六） 行为科学理论的产生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1．行为科学产生的历史背景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2．霍桑实验与人际关系理论的主要内容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3．行为科学理论对管理思想的发展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（七） 激励理论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1．需要层次理论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2．人性假说理论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3．群体行为理论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4．强化理论和期望理论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5．双因素理论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6．公平理论和归因理论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（八） 领导行为理论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1．领导者权变理论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2．二维领导模式理论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3．经理角色理论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4．支持关系理论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5．管理方格论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（九） 现代管理理论综述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1．现代管理理论产生的时代背景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2．现代管理理论的主要特征和内容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3．现代管理理论与管理思想的发展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（十） 现代管理理论的主要学派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1．管理过程学派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2．社会系统学派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3．决策理论学派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4．系统管理学派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5．数量管理学派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6．权变理论学派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7．经验主义学派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8．企业文化学派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（十一） 当代管理环境与思想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1．当代管理环境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2．当代管理思想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3．东西方管理思想比较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（十二） 当代管理思想的发展趋势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 管理思想发展的总体趋势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 文化管理趋势 </w:t>
      </w:r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 管理创新趋势 </w:t>
      </w:r>
      <w:bookmarkStart w:id="0" w:name="_GoBack"/>
      <w:bookmarkEnd w:id="0"/>
    </w:p>
    <w:p>
      <w:pPr>
        <w:spacing w:line="500" w:lineRule="exact"/>
        <w:ind w:firstLine="480"/>
        <w:rPr>
          <w:rFonts w:hint="eastAsia"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 企业再造趋势 </w:t>
      </w:r>
    </w:p>
    <w:p>
      <w:pPr>
        <w:spacing w:line="500" w:lineRule="exact"/>
        <w:ind w:firstLine="480"/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 管理的国际化趋势 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B1AB8"/>
    <w:rsid w:val="17FB3DE3"/>
    <w:rsid w:val="19B12272"/>
    <w:rsid w:val="384E2FC3"/>
    <w:rsid w:val="482254EF"/>
    <w:rsid w:val="5B8B1AB8"/>
    <w:rsid w:val="70B668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975</Words>
  <Characters>988</Characters>
  <Lines>0</Lines>
  <Paragraphs>0</Paragraphs>
  <TotalTime>2</TotalTime>
  <ScaleCrop>false</ScaleCrop>
  <LinksUpToDate>false</LinksUpToDate>
  <CharactersWithSpaces>1082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2019-05-27T03:02:00Z</dcterms:created>
  <dc:creator>Administrator</dc:creator>
  <cp:lastModifiedBy>Administrator</cp:lastModifiedBy>
  <cp:lastPrinted>2019-05-27T03:03:00Z</cp:lastPrinted>
  <dcterms:modified xsi:type="dcterms:W3CDTF">2022-04-11T02:11:23Z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60F824622A374E29878406D92D5A6DBF</vt:lpwstr>
  </property>
</Properties>
</file>