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E40" w:rsidRDefault="0012710D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</w:rPr>
        <w:t>2025</w:t>
      </w:r>
      <w:r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:rsidR="00123E40" w:rsidRDefault="00123E40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:rsidR="00123E40" w:rsidRDefault="0012710D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>
        <w:rPr>
          <w:rFonts w:eastAsia="仿宋" w:hint="eastAsia"/>
          <w:b/>
          <w:color w:val="000000" w:themeColor="text1"/>
          <w:sz w:val="28"/>
          <w:szCs w:val="28"/>
        </w:rPr>
        <w:t>[</w:t>
      </w:r>
      <w:r>
        <w:rPr>
          <w:rFonts w:eastAsia="仿宋"/>
          <w:b/>
          <w:color w:val="000000" w:themeColor="text1"/>
          <w:sz w:val="28"/>
          <w:szCs w:val="28"/>
        </w:rPr>
        <w:t>811</w:t>
      </w:r>
      <w:r>
        <w:rPr>
          <w:rFonts w:eastAsia="仿宋" w:hint="eastAsia"/>
          <w:b/>
          <w:color w:val="000000" w:themeColor="text1"/>
          <w:sz w:val="28"/>
          <w:szCs w:val="28"/>
        </w:rPr>
        <w:t xml:space="preserve">]   </w:t>
      </w:r>
      <w:r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>
        <w:rPr>
          <w:rFonts w:eastAsia="仿宋"/>
          <w:b/>
          <w:color w:val="000000" w:themeColor="text1"/>
          <w:sz w:val="28"/>
          <w:szCs w:val="28"/>
        </w:rPr>
        <w:t>考试科目名称：电路分析</w:t>
      </w:r>
      <w:r>
        <w:rPr>
          <w:rFonts w:eastAsia="仿宋" w:hint="eastAsia"/>
          <w:b/>
          <w:color w:val="000000" w:themeColor="text1"/>
          <w:sz w:val="28"/>
          <w:szCs w:val="28"/>
        </w:rPr>
        <w:t>（初试）</w:t>
      </w:r>
    </w:p>
    <w:p w:rsidR="00123E40" w:rsidRDefault="0012710D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:rsidR="00123E40" w:rsidRDefault="0012710D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150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180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 xml:space="preserve"> 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</w:t>
      </w:r>
      <w:bookmarkStart w:id="0" w:name="_Hlk172907337"/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填空题：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10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20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bookmarkEnd w:id="0"/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；</w:t>
      </w:r>
    </w:p>
    <w:p w:rsidR="00123E40" w:rsidRPr="00E463B4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 xml:space="preserve"> </w:t>
      </w:r>
      <w:r w:rsidRPr="002018B9">
        <w:rPr>
          <w:rFonts w:eastAsia="仿宋"/>
          <w:color w:val="FF0000"/>
          <w:kern w:val="0"/>
          <w:sz w:val="28"/>
          <w:szCs w:val="28"/>
          <w:lang w:bidi="hi-IN"/>
        </w:rPr>
        <w:t xml:space="preserve">  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</w:t>
      </w:r>
      <w:r w:rsidR="002018B9" w:rsidRPr="00E463B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简答</w:t>
      </w:r>
      <w:r w:rsidRPr="00E463B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题：</w:t>
      </w:r>
      <w:r w:rsidRPr="00E463B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 xml:space="preserve"> </w:t>
      </w:r>
      <w:r w:rsidR="000C4252"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="000C4252"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10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E463B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；</w:t>
      </w:r>
    </w:p>
    <w:p w:rsidR="00123E40" w:rsidRPr="00E463B4" w:rsidRDefault="0012710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bookmarkStart w:id="1" w:name="_Hlk172907325"/>
      <w:r w:rsidR="003F6CC7"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6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="003F6CC7"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10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60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bookmarkEnd w:id="1"/>
      <w:r w:rsidRPr="00E463B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；</w:t>
      </w:r>
    </w:p>
    <w:p w:rsidR="00123E40" w:rsidRPr="00E463B4" w:rsidRDefault="0012710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463B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分析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15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30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E463B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；</w:t>
      </w:r>
    </w:p>
    <w:p w:rsidR="00123E40" w:rsidRPr="00E463B4" w:rsidRDefault="0012710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综合题：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15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30</w:t>
      </w:r>
      <w:r w:rsidRPr="00E463B4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:rsidR="00123E40" w:rsidRDefault="0012710D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>
        <w:rPr>
          <w:rFonts w:eastAsia="仿宋"/>
          <w:b/>
          <w:color w:val="000000" w:themeColor="text1"/>
          <w:sz w:val="28"/>
          <w:szCs w:val="28"/>
        </w:rPr>
        <w:t>二、</w:t>
      </w:r>
      <w:r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:rsidR="00123E40" w:rsidRDefault="0012710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邱关源</w:t>
      </w:r>
      <w:r>
        <w:rPr>
          <w:rFonts w:eastAsia="仿宋" w:hint="eastAsia"/>
          <w:color w:val="000000" w:themeColor="text1"/>
          <w:sz w:val="28"/>
          <w:szCs w:val="28"/>
        </w:rPr>
        <w:t>，罗先觉</w:t>
      </w:r>
      <w:r>
        <w:rPr>
          <w:rFonts w:eastAsia="仿宋" w:hint="eastAsia"/>
          <w:color w:val="000000" w:themeColor="text1"/>
          <w:sz w:val="28"/>
          <w:szCs w:val="28"/>
        </w:rPr>
        <w:t>.</w:t>
      </w:r>
      <w:r>
        <w:rPr>
          <w:rFonts w:eastAsia="仿宋"/>
          <w:color w:val="000000" w:themeColor="text1"/>
          <w:kern w:val="0"/>
          <w:sz w:val="28"/>
          <w:szCs w:val="28"/>
        </w:rPr>
        <w:t xml:space="preserve"> </w:t>
      </w:r>
      <w:r>
        <w:rPr>
          <w:rFonts w:eastAsia="仿宋"/>
          <w:color w:val="000000" w:themeColor="text1"/>
          <w:kern w:val="0"/>
          <w:sz w:val="28"/>
          <w:szCs w:val="28"/>
        </w:rPr>
        <w:t>《</w:t>
      </w:r>
      <w:r>
        <w:rPr>
          <w:rFonts w:eastAsia="仿宋"/>
          <w:color w:val="000000" w:themeColor="text1"/>
          <w:sz w:val="28"/>
          <w:szCs w:val="28"/>
        </w:rPr>
        <w:t>电路</w:t>
      </w:r>
      <w:r>
        <w:rPr>
          <w:rFonts w:eastAsia="仿宋"/>
          <w:color w:val="000000" w:themeColor="text1"/>
          <w:kern w:val="0"/>
          <w:sz w:val="28"/>
          <w:szCs w:val="28"/>
        </w:rPr>
        <w:t>》（</w:t>
      </w:r>
      <w:r>
        <w:rPr>
          <w:rFonts w:eastAsia="仿宋"/>
          <w:color w:val="000000" w:themeColor="text1"/>
          <w:sz w:val="28"/>
          <w:szCs w:val="28"/>
        </w:rPr>
        <w:t>第</w:t>
      </w:r>
      <w:r>
        <w:rPr>
          <w:rFonts w:eastAsia="仿宋" w:hint="eastAsia"/>
          <w:color w:val="000000" w:themeColor="text1"/>
          <w:sz w:val="28"/>
          <w:szCs w:val="28"/>
        </w:rPr>
        <w:t>六</w:t>
      </w:r>
      <w:r>
        <w:rPr>
          <w:rFonts w:eastAsia="仿宋"/>
          <w:color w:val="000000" w:themeColor="text1"/>
          <w:sz w:val="28"/>
          <w:szCs w:val="28"/>
        </w:rPr>
        <w:t>版</w:t>
      </w:r>
      <w:r>
        <w:rPr>
          <w:rFonts w:eastAsia="仿宋"/>
          <w:color w:val="000000" w:themeColor="text1"/>
          <w:kern w:val="0"/>
          <w:sz w:val="28"/>
          <w:szCs w:val="28"/>
        </w:rPr>
        <w:t>）</w:t>
      </w:r>
      <w:r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>
        <w:rPr>
          <w:rFonts w:eastAsia="仿宋"/>
          <w:color w:val="000000" w:themeColor="text1"/>
          <w:sz w:val="28"/>
          <w:szCs w:val="28"/>
        </w:rPr>
        <w:t>高等教育出版社</w:t>
      </w:r>
      <w:r>
        <w:rPr>
          <w:rFonts w:eastAsia="仿宋"/>
          <w:color w:val="000000" w:themeColor="text1"/>
          <w:kern w:val="0"/>
          <w:sz w:val="28"/>
          <w:szCs w:val="28"/>
        </w:rPr>
        <w:t>，</w:t>
      </w:r>
      <w:r>
        <w:rPr>
          <w:rFonts w:eastAsia="仿宋"/>
          <w:color w:val="000000" w:themeColor="text1"/>
          <w:sz w:val="28"/>
          <w:szCs w:val="28"/>
        </w:rPr>
        <w:t>20</w:t>
      </w:r>
      <w:r>
        <w:rPr>
          <w:rFonts w:eastAsia="仿宋" w:hint="eastAsia"/>
          <w:color w:val="000000" w:themeColor="text1"/>
          <w:sz w:val="28"/>
          <w:szCs w:val="28"/>
        </w:rPr>
        <w:t>22</w:t>
      </w:r>
      <w:r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:rsidR="00123E40" w:rsidRDefault="0012710D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 w:hint="eastAsia"/>
          <w:b/>
          <w:color w:val="000000" w:themeColor="text1"/>
          <w:sz w:val="28"/>
          <w:szCs w:val="28"/>
        </w:rPr>
        <w:t>三</w:t>
      </w:r>
      <w:r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:rsidR="00123E40" w:rsidRDefault="0012710D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电路模型与</w:t>
      </w:r>
      <w:r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电路定律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>
        <w:rPr>
          <w:rFonts w:eastAsia="仿宋"/>
          <w:color w:val="000000" w:themeColor="text1"/>
          <w:sz w:val="28"/>
          <w:szCs w:val="28"/>
        </w:rPr>
        <w:t>电路模型</w:t>
      </w:r>
      <w:r>
        <w:rPr>
          <w:rFonts w:eastAsia="仿宋" w:hint="eastAsia"/>
          <w:color w:val="000000" w:themeColor="text1"/>
          <w:sz w:val="28"/>
          <w:szCs w:val="28"/>
        </w:rPr>
        <w:t>与理想元件；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、电压</w:t>
      </w:r>
      <w:r>
        <w:rPr>
          <w:rFonts w:eastAsia="仿宋" w:hint="eastAsia"/>
          <w:color w:val="000000" w:themeColor="text1"/>
          <w:sz w:val="28"/>
          <w:szCs w:val="28"/>
        </w:rPr>
        <w:t>/</w:t>
      </w:r>
      <w:r>
        <w:rPr>
          <w:rFonts w:eastAsia="仿宋" w:hint="eastAsia"/>
          <w:color w:val="000000" w:themeColor="text1"/>
          <w:sz w:val="28"/>
          <w:szCs w:val="28"/>
        </w:rPr>
        <w:t>电流</w:t>
      </w:r>
      <w:r>
        <w:rPr>
          <w:rFonts w:eastAsia="仿宋"/>
          <w:color w:val="000000" w:themeColor="text1"/>
          <w:sz w:val="28"/>
          <w:szCs w:val="28"/>
        </w:rPr>
        <w:t>参考方向</w:t>
      </w:r>
      <w:r>
        <w:rPr>
          <w:rFonts w:eastAsia="仿宋" w:hint="eastAsia"/>
          <w:color w:val="000000" w:themeColor="text1"/>
          <w:sz w:val="28"/>
          <w:szCs w:val="28"/>
        </w:rPr>
        <w:t>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、电功率和能量；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、电压源、电流源、受控源；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、基尔霍夫定律。</w:t>
      </w:r>
    </w:p>
    <w:p w:rsidR="00123E40" w:rsidRDefault="0012710D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</w:t>
      </w:r>
      <w:r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  <w:t>电阻电路的</w:t>
      </w:r>
      <w:r>
        <w:rPr>
          <w:rFonts w:ascii="Times New Roman" w:eastAsia="仿宋" w:hAnsi="Times New Roman" w:cs="Times New Roman" w:hint="eastAsia"/>
          <w:b/>
          <w:bCs/>
          <w:color w:val="000000" w:themeColor="text1"/>
          <w:sz w:val="28"/>
          <w:szCs w:val="28"/>
        </w:rPr>
        <w:t>等效变换与一般分析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lastRenderedPageBreak/>
        <w:t>1</w:t>
      </w:r>
      <w:r>
        <w:rPr>
          <w:rFonts w:eastAsia="仿宋" w:hint="eastAsia"/>
          <w:color w:val="000000" w:themeColor="text1"/>
          <w:sz w:val="28"/>
          <w:szCs w:val="28"/>
        </w:rPr>
        <w:t>、电路的等效变换；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、电阻的</w:t>
      </w:r>
      <w:r>
        <w:rPr>
          <w:rFonts w:eastAsia="仿宋" w:hint="eastAsia"/>
          <w:color w:val="000000" w:themeColor="text1"/>
          <w:sz w:val="28"/>
          <w:szCs w:val="28"/>
        </w:rPr>
        <w:t>Y</w:t>
      </w:r>
      <w:r>
        <w:rPr>
          <w:rFonts w:eastAsia="仿宋" w:hint="eastAsia"/>
          <w:color w:val="000000" w:themeColor="text1"/>
          <w:sz w:val="28"/>
          <w:szCs w:val="28"/>
        </w:rPr>
        <w:t>形联结和△形联结的等效变换；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、电压源、电流源的串联和并联；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、实际电源的两种模型及其等效变换；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、输入电阻的概念与计算。</w:t>
      </w:r>
    </w:p>
    <w:p w:rsidR="00123E40" w:rsidRDefault="0012710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/>
          <w:b/>
          <w:color w:val="000000" w:themeColor="text1"/>
          <w:sz w:val="28"/>
          <w:szCs w:val="28"/>
        </w:rPr>
        <w:t>（三）</w:t>
      </w:r>
      <w:r>
        <w:rPr>
          <w:rFonts w:eastAsia="仿宋" w:hint="eastAsia"/>
          <w:b/>
          <w:color w:val="000000" w:themeColor="text1"/>
          <w:sz w:val="28"/>
          <w:szCs w:val="28"/>
        </w:rPr>
        <w:t>电阻电路的一般分析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、电阻电路图、树与树支，连支、平面图；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>
        <w:rPr>
          <w:rFonts w:eastAsia="仿宋" w:hint="eastAsia"/>
          <w:color w:val="000000" w:themeColor="text1"/>
          <w:sz w:val="28"/>
          <w:szCs w:val="28"/>
        </w:rPr>
        <w:t>K</w:t>
      </w:r>
      <w:r>
        <w:rPr>
          <w:rFonts w:eastAsia="仿宋"/>
          <w:color w:val="000000" w:themeColor="text1"/>
          <w:sz w:val="28"/>
          <w:szCs w:val="28"/>
        </w:rPr>
        <w:t>CL</w:t>
      </w:r>
      <w:r>
        <w:rPr>
          <w:rFonts w:eastAsia="仿宋" w:hint="eastAsia"/>
          <w:color w:val="000000" w:themeColor="text1"/>
          <w:sz w:val="28"/>
          <w:szCs w:val="28"/>
        </w:rPr>
        <w:t>与</w:t>
      </w:r>
      <w:r>
        <w:rPr>
          <w:rFonts w:eastAsia="仿宋" w:hint="eastAsia"/>
          <w:color w:val="000000" w:themeColor="text1"/>
          <w:sz w:val="28"/>
          <w:szCs w:val="28"/>
        </w:rPr>
        <w:t>K</w:t>
      </w:r>
      <w:r>
        <w:rPr>
          <w:rFonts w:eastAsia="仿宋"/>
          <w:color w:val="000000" w:themeColor="text1"/>
          <w:sz w:val="28"/>
          <w:szCs w:val="28"/>
        </w:rPr>
        <w:t>VL</w:t>
      </w:r>
      <w:r>
        <w:rPr>
          <w:rFonts w:eastAsia="仿宋" w:hint="eastAsia"/>
          <w:color w:val="000000" w:themeColor="text1"/>
          <w:sz w:val="28"/>
          <w:szCs w:val="28"/>
        </w:rPr>
        <w:t>独立方程数；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、支路电流法、网孔电流法、回路电流法和结点电压法。</w:t>
      </w:r>
    </w:p>
    <w:p w:rsidR="00123E40" w:rsidRDefault="0012710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四</w:t>
      </w:r>
      <w:r>
        <w:rPr>
          <w:rFonts w:eastAsia="仿宋"/>
          <w:b/>
          <w:color w:val="000000" w:themeColor="text1"/>
          <w:sz w:val="28"/>
          <w:szCs w:val="28"/>
        </w:rPr>
        <w:t>）</w:t>
      </w:r>
      <w:r>
        <w:rPr>
          <w:rFonts w:eastAsia="仿宋" w:hint="eastAsia"/>
          <w:b/>
          <w:color w:val="000000" w:themeColor="text1"/>
          <w:sz w:val="28"/>
          <w:szCs w:val="28"/>
        </w:rPr>
        <w:t>电路定理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、叠加定理；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、替代定理；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、戴维宁定理和</w:t>
      </w:r>
      <w:proofErr w:type="gramStart"/>
      <w:r>
        <w:rPr>
          <w:rFonts w:eastAsia="仿宋" w:hint="eastAsia"/>
          <w:color w:val="000000" w:themeColor="text1"/>
          <w:sz w:val="28"/>
          <w:szCs w:val="28"/>
        </w:rPr>
        <w:t>诺顿</w:t>
      </w:r>
      <w:proofErr w:type="gramEnd"/>
      <w:r>
        <w:rPr>
          <w:rFonts w:eastAsia="仿宋" w:hint="eastAsia"/>
          <w:color w:val="000000" w:themeColor="text1"/>
          <w:sz w:val="28"/>
          <w:szCs w:val="28"/>
        </w:rPr>
        <w:t>定理。</w:t>
      </w:r>
      <w:r>
        <w:rPr>
          <w:rFonts w:eastAsia="仿宋" w:hint="eastAsia"/>
          <w:color w:val="000000" w:themeColor="text1"/>
          <w:sz w:val="28"/>
          <w:szCs w:val="28"/>
        </w:rPr>
        <w:t xml:space="preserve"> </w:t>
      </w:r>
    </w:p>
    <w:p w:rsidR="00123E40" w:rsidRDefault="0012710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五</w:t>
      </w:r>
      <w:r>
        <w:rPr>
          <w:rFonts w:eastAsia="仿宋"/>
          <w:b/>
          <w:color w:val="000000" w:themeColor="text1"/>
          <w:sz w:val="28"/>
          <w:szCs w:val="28"/>
        </w:rPr>
        <w:t>）</w:t>
      </w:r>
      <w:r>
        <w:rPr>
          <w:rFonts w:eastAsia="仿宋" w:hint="eastAsia"/>
          <w:b/>
          <w:color w:val="000000" w:themeColor="text1"/>
          <w:sz w:val="28"/>
          <w:szCs w:val="28"/>
        </w:rPr>
        <w:t>含有运算放大器的电阻电路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、运算放大器的电路模型；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、比例电路的分析；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、含有理想运算放大器的电路的分析。</w:t>
      </w:r>
    </w:p>
    <w:p w:rsidR="00123E40" w:rsidRDefault="0012710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六</w:t>
      </w:r>
      <w:r>
        <w:rPr>
          <w:rFonts w:eastAsia="仿宋"/>
          <w:b/>
          <w:color w:val="000000" w:themeColor="text1"/>
          <w:sz w:val="28"/>
          <w:szCs w:val="28"/>
        </w:rPr>
        <w:t>）</w:t>
      </w:r>
      <w:r>
        <w:rPr>
          <w:rFonts w:eastAsia="仿宋" w:hint="eastAsia"/>
          <w:b/>
          <w:color w:val="000000" w:themeColor="text1"/>
          <w:sz w:val="28"/>
          <w:szCs w:val="28"/>
        </w:rPr>
        <w:t>储能元件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、电容元件；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、电感元件；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、电容、电感元件的串</w:t>
      </w:r>
      <w:r>
        <w:rPr>
          <w:rFonts w:eastAsia="仿宋" w:hint="eastAsia"/>
          <w:color w:val="000000" w:themeColor="text1"/>
          <w:sz w:val="28"/>
          <w:szCs w:val="28"/>
        </w:rPr>
        <w:t>/</w:t>
      </w:r>
      <w:r>
        <w:rPr>
          <w:rFonts w:eastAsia="仿宋" w:hint="eastAsia"/>
          <w:color w:val="000000" w:themeColor="text1"/>
          <w:sz w:val="28"/>
          <w:szCs w:val="28"/>
        </w:rPr>
        <w:t>并联。</w:t>
      </w:r>
    </w:p>
    <w:p w:rsidR="00123E40" w:rsidRDefault="0012710D">
      <w:pPr>
        <w:spacing w:line="560" w:lineRule="exac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七</w:t>
      </w:r>
      <w:r>
        <w:rPr>
          <w:rFonts w:eastAsia="仿宋"/>
          <w:b/>
          <w:color w:val="000000" w:themeColor="text1"/>
          <w:sz w:val="28"/>
          <w:szCs w:val="28"/>
        </w:rPr>
        <w:t>）</w:t>
      </w:r>
      <w:proofErr w:type="gramStart"/>
      <w:r>
        <w:rPr>
          <w:rFonts w:eastAsia="仿宋" w:hint="eastAsia"/>
          <w:b/>
          <w:color w:val="000000" w:themeColor="text1"/>
          <w:sz w:val="28"/>
          <w:szCs w:val="28"/>
        </w:rPr>
        <w:t>一阶和二</w:t>
      </w:r>
      <w:proofErr w:type="gramEnd"/>
      <w:r>
        <w:rPr>
          <w:rFonts w:eastAsia="仿宋" w:hint="eastAsia"/>
          <w:b/>
          <w:color w:val="000000" w:themeColor="text1"/>
          <w:sz w:val="28"/>
          <w:szCs w:val="28"/>
        </w:rPr>
        <w:t>阶</w:t>
      </w:r>
      <w:r>
        <w:rPr>
          <w:rFonts w:eastAsia="仿宋"/>
          <w:b/>
          <w:color w:val="000000" w:themeColor="text1"/>
          <w:sz w:val="28"/>
          <w:szCs w:val="28"/>
        </w:rPr>
        <w:t>电路的</w:t>
      </w:r>
      <w:r>
        <w:rPr>
          <w:rFonts w:eastAsia="仿宋" w:hint="eastAsia"/>
          <w:b/>
          <w:color w:val="000000" w:themeColor="text1"/>
          <w:sz w:val="28"/>
          <w:szCs w:val="28"/>
        </w:rPr>
        <w:t>时域</w:t>
      </w:r>
      <w:r>
        <w:rPr>
          <w:rFonts w:eastAsia="仿宋"/>
          <w:b/>
          <w:bCs/>
          <w:color w:val="000000" w:themeColor="text1"/>
          <w:sz w:val="28"/>
          <w:szCs w:val="28"/>
        </w:rPr>
        <w:t>分析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>
        <w:rPr>
          <w:rFonts w:eastAsia="仿宋"/>
          <w:color w:val="000000" w:themeColor="text1"/>
          <w:sz w:val="28"/>
          <w:szCs w:val="28"/>
        </w:rPr>
        <w:t>动态电路的方程及其初始条件；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>
        <w:rPr>
          <w:rFonts w:eastAsia="仿宋"/>
          <w:color w:val="000000" w:themeColor="text1"/>
          <w:sz w:val="28"/>
          <w:szCs w:val="28"/>
        </w:rPr>
        <w:t>一阶电路的零输入</w:t>
      </w:r>
      <w:r>
        <w:rPr>
          <w:rFonts w:eastAsia="仿宋" w:hint="eastAsia"/>
          <w:color w:val="000000" w:themeColor="text1"/>
          <w:sz w:val="28"/>
          <w:szCs w:val="28"/>
        </w:rPr>
        <w:t>/</w:t>
      </w:r>
      <w:r>
        <w:rPr>
          <w:rFonts w:eastAsia="仿宋"/>
          <w:color w:val="000000" w:themeColor="text1"/>
          <w:sz w:val="28"/>
          <w:szCs w:val="28"/>
        </w:rPr>
        <w:t>零状态响应；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lastRenderedPageBreak/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>
        <w:rPr>
          <w:rFonts w:eastAsia="仿宋"/>
          <w:color w:val="000000" w:themeColor="text1"/>
          <w:sz w:val="28"/>
          <w:szCs w:val="28"/>
        </w:rPr>
        <w:t>一阶电路的</w:t>
      </w:r>
      <w:r>
        <w:rPr>
          <w:rFonts w:eastAsia="仿宋" w:hint="eastAsia"/>
          <w:color w:val="000000" w:themeColor="text1"/>
          <w:sz w:val="28"/>
          <w:szCs w:val="28"/>
        </w:rPr>
        <w:t>全响应</w:t>
      </w:r>
      <w:r w:rsidR="00967697">
        <w:rPr>
          <w:rFonts w:eastAsia="仿宋" w:hint="eastAsia"/>
          <w:color w:val="000000" w:themeColor="text1"/>
          <w:sz w:val="28"/>
          <w:szCs w:val="28"/>
        </w:rPr>
        <w:t>。</w:t>
      </w:r>
      <w:bookmarkStart w:id="2" w:name="_GoBack"/>
      <w:bookmarkEnd w:id="2"/>
    </w:p>
    <w:p w:rsidR="00123E40" w:rsidRDefault="0012710D">
      <w:pPr>
        <w:spacing w:line="560" w:lineRule="exac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八</w:t>
      </w:r>
      <w:r>
        <w:rPr>
          <w:rFonts w:eastAsia="仿宋"/>
          <w:b/>
          <w:color w:val="000000" w:themeColor="text1"/>
          <w:sz w:val="28"/>
          <w:szCs w:val="28"/>
        </w:rPr>
        <w:t>）相量法</w:t>
      </w:r>
      <w:r>
        <w:rPr>
          <w:rFonts w:eastAsia="仿宋" w:hint="eastAsia"/>
          <w:b/>
          <w:color w:val="000000" w:themeColor="text1"/>
          <w:sz w:val="28"/>
          <w:szCs w:val="28"/>
        </w:rPr>
        <w:t>及正弦稳态电路分析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、复数、正弦量</w:t>
      </w:r>
      <w:r>
        <w:rPr>
          <w:rFonts w:eastAsia="仿宋"/>
          <w:color w:val="000000" w:themeColor="text1"/>
          <w:sz w:val="28"/>
          <w:szCs w:val="28"/>
        </w:rPr>
        <w:t>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>
        <w:rPr>
          <w:rFonts w:eastAsia="仿宋"/>
          <w:color w:val="000000" w:themeColor="text1"/>
          <w:sz w:val="28"/>
          <w:szCs w:val="28"/>
        </w:rPr>
        <w:t>相量</w:t>
      </w:r>
      <w:r>
        <w:rPr>
          <w:rFonts w:eastAsia="仿宋" w:hint="eastAsia"/>
          <w:color w:val="000000" w:themeColor="text1"/>
          <w:sz w:val="28"/>
          <w:szCs w:val="28"/>
        </w:rPr>
        <w:t>法基础</w:t>
      </w:r>
      <w:r>
        <w:rPr>
          <w:rFonts w:eastAsia="仿宋"/>
          <w:color w:val="000000" w:themeColor="text1"/>
          <w:sz w:val="28"/>
          <w:szCs w:val="28"/>
        </w:rPr>
        <w:t>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、电路定律的相量形式</w:t>
      </w:r>
      <w:r>
        <w:rPr>
          <w:rFonts w:eastAsia="仿宋"/>
          <w:color w:val="000000" w:themeColor="text1"/>
          <w:sz w:val="28"/>
          <w:szCs w:val="28"/>
        </w:rPr>
        <w:t>。</w:t>
      </w:r>
    </w:p>
    <w:p w:rsidR="00123E40" w:rsidRDefault="0012710D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九</w:t>
      </w:r>
      <w:r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）</w:t>
      </w:r>
      <w:r>
        <w:rPr>
          <w:rFonts w:eastAsia="仿宋" w:hint="eastAsia"/>
          <w:b/>
          <w:color w:val="000000" w:themeColor="text1"/>
          <w:sz w:val="28"/>
          <w:szCs w:val="28"/>
        </w:rPr>
        <w:t>正弦稳态电路的分析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>
        <w:rPr>
          <w:rFonts w:eastAsia="仿宋"/>
          <w:color w:val="000000" w:themeColor="text1"/>
          <w:sz w:val="28"/>
          <w:szCs w:val="28"/>
        </w:rPr>
        <w:t>阻抗和导纳、阻抗的</w:t>
      </w:r>
      <w:r>
        <w:rPr>
          <w:rFonts w:eastAsia="仿宋" w:hint="eastAsia"/>
          <w:color w:val="000000" w:themeColor="text1"/>
          <w:sz w:val="28"/>
          <w:szCs w:val="28"/>
        </w:rPr>
        <w:t>等效</w:t>
      </w:r>
      <w:r>
        <w:rPr>
          <w:rFonts w:eastAsia="仿宋"/>
          <w:color w:val="000000" w:themeColor="text1"/>
          <w:sz w:val="28"/>
          <w:szCs w:val="28"/>
        </w:rPr>
        <w:t>计算；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>
        <w:rPr>
          <w:rFonts w:eastAsia="仿宋"/>
          <w:color w:val="000000" w:themeColor="text1"/>
          <w:sz w:val="28"/>
          <w:szCs w:val="28"/>
        </w:rPr>
        <w:t>电路的相量</w:t>
      </w:r>
      <w:r>
        <w:rPr>
          <w:rFonts w:eastAsia="仿宋" w:hint="eastAsia"/>
          <w:color w:val="000000" w:themeColor="text1"/>
          <w:sz w:val="28"/>
          <w:szCs w:val="28"/>
        </w:rPr>
        <w:t>图</w:t>
      </w:r>
      <w:r>
        <w:rPr>
          <w:rFonts w:eastAsia="仿宋"/>
          <w:color w:val="000000" w:themeColor="text1"/>
          <w:sz w:val="28"/>
          <w:szCs w:val="28"/>
        </w:rPr>
        <w:t>；</w:t>
      </w:r>
    </w:p>
    <w:p w:rsidR="00123E40" w:rsidRDefault="0012710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>
        <w:rPr>
          <w:rFonts w:eastAsia="仿宋"/>
          <w:color w:val="000000" w:themeColor="text1"/>
          <w:sz w:val="28"/>
          <w:szCs w:val="28"/>
        </w:rPr>
        <w:t>正弦电路的分析、功率</w:t>
      </w:r>
      <w:r>
        <w:rPr>
          <w:rFonts w:eastAsia="仿宋" w:hint="eastAsia"/>
          <w:color w:val="000000" w:themeColor="text1"/>
          <w:sz w:val="28"/>
          <w:szCs w:val="28"/>
        </w:rPr>
        <w:t>计算</w:t>
      </w:r>
      <w:r>
        <w:rPr>
          <w:rFonts w:eastAsia="仿宋"/>
          <w:color w:val="000000" w:themeColor="text1"/>
          <w:sz w:val="28"/>
          <w:szCs w:val="28"/>
        </w:rPr>
        <w:t>。</w:t>
      </w:r>
    </w:p>
    <w:p w:rsidR="00123E40" w:rsidRDefault="0012710D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十</w:t>
      </w:r>
      <w:r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）</w:t>
      </w:r>
      <w:r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三相</w:t>
      </w:r>
      <w:r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  <w:t>电路</w:t>
      </w:r>
    </w:p>
    <w:p w:rsidR="00123E40" w:rsidRDefault="0012710D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、三相电路的概念；</w:t>
      </w:r>
    </w:p>
    <w:p w:rsidR="00123E40" w:rsidRDefault="0012710D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、对称三相电路的接法</w:t>
      </w:r>
      <w:r w:rsidR="00967697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。</w:t>
      </w:r>
    </w:p>
    <w:p w:rsidR="00123E40" w:rsidRDefault="00123E40">
      <w:pPr>
        <w:pStyle w:val="a5"/>
        <w:spacing w:before="0" w:beforeAutospacing="0" w:after="0" w:afterAutospacing="0" w:line="560" w:lineRule="exact"/>
        <w:ind w:firstLineChars="200" w:firstLine="562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</w:p>
    <w:sectPr w:rsidR="00123E40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3FD" w:rsidRDefault="008003FD">
      <w:r>
        <w:separator/>
      </w:r>
    </w:p>
  </w:endnote>
  <w:endnote w:type="continuationSeparator" w:id="0">
    <w:p w:rsidR="008003FD" w:rsidRDefault="0080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E40" w:rsidRDefault="0012710D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123E40" w:rsidRDefault="00123E4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E40" w:rsidRDefault="0012710D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E463B4">
      <w:rPr>
        <w:rStyle w:val="a6"/>
        <w:noProof/>
      </w:rPr>
      <w:t>2</w:t>
    </w:r>
    <w:r>
      <w:fldChar w:fldCharType="end"/>
    </w:r>
  </w:p>
  <w:p w:rsidR="00123E40" w:rsidRDefault="00123E4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3FD" w:rsidRDefault="008003FD">
      <w:r>
        <w:separator/>
      </w:r>
    </w:p>
  </w:footnote>
  <w:footnote w:type="continuationSeparator" w:id="0">
    <w:p w:rsidR="008003FD" w:rsidRDefault="00800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E40" w:rsidRDefault="00123E4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I3NmMyZTZlOTM2NDk1NTFjOGY3ODg1NjY0ODNmN2IifQ=="/>
  </w:docVars>
  <w:rsids>
    <w:rsidRoot w:val="333719C9"/>
    <w:rsid w:val="000043B5"/>
    <w:rsid w:val="00022341"/>
    <w:rsid w:val="0002547F"/>
    <w:rsid w:val="00046413"/>
    <w:rsid w:val="00052EC2"/>
    <w:rsid w:val="00062ECA"/>
    <w:rsid w:val="00065211"/>
    <w:rsid w:val="00081658"/>
    <w:rsid w:val="00082486"/>
    <w:rsid w:val="00091E53"/>
    <w:rsid w:val="000A5CCD"/>
    <w:rsid w:val="000A7384"/>
    <w:rsid w:val="000B5884"/>
    <w:rsid w:val="000C4252"/>
    <w:rsid w:val="000C7034"/>
    <w:rsid w:val="000D464C"/>
    <w:rsid w:val="000E0CF5"/>
    <w:rsid w:val="00104191"/>
    <w:rsid w:val="00123E40"/>
    <w:rsid w:val="0012710D"/>
    <w:rsid w:val="00171C2F"/>
    <w:rsid w:val="0019143B"/>
    <w:rsid w:val="001A7B6C"/>
    <w:rsid w:val="002009F7"/>
    <w:rsid w:val="002018B9"/>
    <w:rsid w:val="0021704B"/>
    <w:rsid w:val="0021753F"/>
    <w:rsid w:val="002C68A1"/>
    <w:rsid w:val="00366253"/>
    <w:rsid w:val="00375C95"/>
    <w:rsid w:val="00384DF6"/>
    <w:rsid w:val="00386000"/>
    <w:rsid w:val="00397051"/>
    <w:rsid w:val="003A5AB5"/>
    <w:rsid w:val="003F6CC7"/>
    <w:rsid w:val="00401899"/>
    <w:rsid w:val="00421872"/>
    <w:rsid w:val="00427404"/>
    <w:rsid w:val="004923A9"/>
    <w:rsid w:val="00495B6F"/>
    <w:rsid w:val="004E3384"/>
    <w:rsid w:val="00523772"/>
    <w:rsid w:val="00530296"/>
    <w:rsid w:val="00581AE4"/>
    <w:rsid w:val="006548F3"/>
    <w:rsid w:val="006578AF"/>
    <w:rsid w:val="00692F5A"/>
    <w:rsid w:val="006A7DA9"/>
    <w:rsid w:val="00762733"/>
    <w:rsid w:val="00783470"/>
    <w:rsid w:val="007C5C7E"/>
    <w:rsid w:val="007E5CF5"/>
    <w:rsid w:val="007F40B1"/>
    <w:rsid w:val="008003FD"/>
    <w:rsid w:val="00803EA1"/>
    <w:rsid w:val="0083118D"/>
    <w:rsid w:val="00851BED"/>
    <w:rsid w:val="008A1457"/>
    <w:rsid w:val="008B310D"/>
    <w:rsid w:val="008B545D"/>
    <w:rsid w:val="008C799E"/>
    <w:rsid w:val="00905598"/>
    <w:rsid w:val="00913E59"/>
    <w:rsid w:val="00923C9F"/>
    <w:rsid w:val="0095763F"/>
    <w:rsid w:val="00967697"/>
    <w:rsid w:val="00977CA4"/>
    <w:rsid w:val="0099024A"/>
    <w:rsid w:val="009A2865"/>
    <w:rsid w:val="00A16401"/>
    <w:rsid w:val="00A300F5"/>
    <w:rsid w:val="00A766EC"/>
    <w:rsid w:val="00AA7F78"/>
    <w:rsid w:val="00AF6B10"/>
    <w:rsid w:val="00B0116B"/>
    <w:rsid w:val="00B02BAE"/>
    <w:rsid w:val="00B119E7"/>
    <w:rsid w:val="00B37441"/>
    <w:rsid w:val="00B472FF"/>
    <w:rsid w:val="00BF37B4"/>
    <w:rsid w:val="00C030E3"/>
    <w:rsid w:val="00C253E1"/>
    <w:rsid w:val="00C26CB4"/>
    <w:rsid w:val="00C30D6E"/>
    <w:rsid w:val="00C41582"/>
    <w:rsid w:val="00C52480"/>
    <w:rsid w:val="00C61799"/>
    <w:rsid w:val="00CB564C"/>
    <w:rsid w:val="00CC1D14"/>
    <w:rsid w:val="00CC26D6"/>
    <w:rsid w:val="00D118E6"/>
    <w:rsid w:val="00D17D49"/>
    <w:rsid w:val="00D2737A"/>
    <w:rsid w:val="00D84150"/>
    <w:rsid w:val="00D84360"/>
    <w:rsid w:val="00DE307E"/>
    <w:rsid w:val="00E1030E"/>
    <w:rsid w:val="00E24557"/>
    <w:rsid w:val="00E463B4"/>
    <w:rsid w:val="00E5270C"/>
    <w:rsid w:val="00E607BF"/>
    <w:rsid w:val="00E93531"/>
    <w:rsid w:val="00EA00AD"/>
    <w:rsid w:val="00EB4EB8"/>
    <w:rsid w:val="00ED65F8"/>
    <w:rsid w:val="00F05A53"/>
    <w:rsid w:val="00F54780"/>
    <w:rsid w:val="00F54FE0"/>
    <w:rsid w:val="00F8513A"/>
    <w:rsid w:val="00FA4AC7"/>
    <w:rsid w:val="00FA67F6"/>
    <w:rsid w:val="00FC1FBB"/>
    <w:rsid w:val="00FD4F82"/>
    <w:rsid w:val="00FE0355"/>
    <w:rsid w:val="070A00B0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348289"/>
  <w15:docId w15:val="{D4410E2E-9D76-40D3-A917-8BE20307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2024-07-26T09:31:00Z</dcterms:created>
  <dcterms:modified xsi:type="dcterms:W3CDTF">2024-08-21T03:33:00Z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D758690A694948CFB5F51C8E7C2558FA</vt:lpwstr>
  </property>
</Properties>
</file>